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jc w:val="center"/>
        <w:rPr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应 聘 人 员  情 况 登 记 表</w:t>
      </w:r>
    </w:p>
    <w:p>
      <w:pPr>
        <w:keepNext w:val="0"/>
        <w:keepLines w:val="0"/>
        <w:pageBreakBefore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color w:val="FF0000"/>
          <w:sz w:val="24"/>
        </w:rPr>
        <w:t>应聘岗位：</w:t>
      </w:r>
      <w:r>
        <w:rPr>
          <w:rFonts w:hint="eastAsia"/>
          <w:b/>
          <w:sz w:val="24"/>
          <w:lang w:val="en-US" w:eastAsia="zh-CN"/>
        </w:rPr>
        <w:t xml:space="preserve">                                  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个人证件照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级</w:t>
            </w:r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1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学生工作经历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334A2"/>
    <w:rsid w:val="14C334A2"/>
    <w:rsid w:val="277A6FC5"/>
    <w:rsid w:val="779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2024-06-18T00:58:00Z</dcterms:created>
  <dc:creator>赵依</dc:creator>
  <cp:lastModifiedBy>赵依</cp:lastModifiedBy>
  <dcterms:modified xsi:type="dcterms:W3CDTF">2024-08-09T00:37:16Z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